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4E" w:rsidRDefault="00B6072E" w:rsidP="00191ED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Resultado de </w:t>
      </w:r>
      <w:r w:rsidR="001860E4">
        <w:rPr>
          <w:rFonts w:ascii="Arial Narrow" w:hAnsi="Arial Narrow"/>
          <w:b/>
          <w:sz w:val="28"/>
          <w:szCs w:val="28"/>
        </w:rPr>
        <w:t>la</w:t>
      </w:r>
      <w:r w:rsidR="00E25F47">
        <w:rPr>
          <w:rFonts w:ascii="Arial Narrow" w:hAnsi="Arial Narrow"/>
          <w:b/>
          <w:sz w:val="28"/>
          <w:szCs w:val="28"/>
        </w:rPr>
        <w:t xml:space="preserve"> Semana Internacional de Educación e Inclusión Financiera</w:t>
      </w:r>
      <w:r w:rsidR="001860E4">
        <w:rPr>
          <w:rFonts w:ascii="Arial Narrow" w:hAnsi="Arial Narrow"/>
          <w:b/>
          <w:sz w:val="28"/>
          <w:szCs w:val="28"/>
        </w:rPr>
        <w:t xml:space="preserve"> – Global Money Week</w:t>
      </w:r>
      <w:r w:rsidR="00E870EA">
        <w:rPr>
          <w:rFonts w:ascii="Arial Narrow" w:hAnsi="Arial Narrow"/>
          <w:b/>
          <w:sz w:val="28"/>
          <w:szCs w:val="28"/>
        </w:rPr>
        <w:t xml:space="preserve"> (GMW)</w:t>
      </w:r>
      <w:r w:rsidR="001860E4">
        <w:rPr>
          <w:rFonts w:ascii="Arial Narrow" w:hAnsi="Arial Narrow"/>
          <w:b/>
          <w:sz w:val="28"/>
          <w:szCs w:val="28"/>
        </w:rPr>
        <w:t xml:space="preserve"> 2017</w:t>
      </w:r>
    </w:p>
    <w:p w:rsidR="00E25F47" w:rsidRPr="00DF6C17" w:rsidRDefault="00E25F47" w:rsidP="00E25F47">
      <w:pPr>
        <w:jc w:val="both"/>
        <w:rPr>
          <w:rFonts w:ascii="Arial Narrow" w:hAnsi="Arial Narrow"/>
          <w:i/>
          <w:sz w:val="24"/>
          <w:szCs w:val="24"/>
        </w:rPr>
      </w:pPr>
      <w:r w:rsidRPr="00DF6C17">
        <w:rPr>
          <w:rFonts w:ascii="Arial Narrow" w:hAnsi="Arial Narrow"/>
          <w:i/>
          <w:sz w:val="24"/>
          <w:szCs w:val="24"/>
        </w:rPr>
        <w:t xml:space="preserve">Con el fin de profundizar en la importancia del </w:t>
      </w:r>
      <w:r w:rsidR="00352213" w:rsidRPr="00DF6C17">
        <w:rPr>
          <w:rFonts w:ascii="Arial Narrow" w:hAnsi="Arial Narrow"/>
          <w:i/>
          <w:sz w:val="24"/>
          <w:szCs w:val="24"/>
        </w:rPr>
        <w:t>uso adecuado de los recursos,</w:t>
      </w:r>
      <w:r w:rsidR="00AD1BD2" w:rsidRPr="00DF6C17">
        <w:rPr>
          <w:rFonts w:ascii="Arial Narrow" w:hAnsi="Arial Narrow"/>
          <w:i/>
          <w:sz w:val="24"/>
          <w:szCs w:val="24"/>
        </w:rPr>
        <w:t xml:space="preserve"> el rol </w:t>
      </w:r>
      <w:r w:rsidR="007C590E" w:rsidRPr="00DF6C17">
        <w:rPr>
          <w:rFonts w:ascii="Arial Narrow" w:hAnsi="Arial Narrow"/>
          <w:i/>
          <w:sz w:val="24"/>
          <w:szCs w:val="24"/>
        </w:rPr>
        <w:t>de la</w:t>
      </w:r>
      <w:r w:rsidR="00AD1BD2" w:rsidRPr="00DF6C17">
        <w:rPr>
          <w:rFonts w:ascii="Arial Narrow" w:hAnsi="Arial Narrow"/>
          <w:i/>
          <w:sz w:val="24"/>
          <w:szCs w:val="24"/>
        </w:rPr>
        <w:t xml:space="preserve"> economía y las finanzas en el entorno de niños, niñas y jóvenes y</w:t>
      </w:r>
      <w:r w:rsidRPr="00DF6C17">
        <w:rPr>
          <w:rFonts w:ascii="Arial Narrow" w:hAnsi="Arial Narrow"/>
          <w:i/>
          <w:sz w:val="24"/>
          <w:szCs w:val="24"/>
        </w:rPr>
        <w:t xml:space="preserve"> </w:t>
      </w:r>
      <w:r w:rsidR="00AD1BD2" w:rsidRPr="00DF6C17">
        <w:rPr>
          <w:rFonts w:ascii="Arial Narrow" w:hAnsi="Arial Narrow"/>
          <w:i/>
          <w:sz w:val="24"/>
          <w:szCs w:val="24"/>
        </w:rPr>
        <w:t xml:space="preserve">resaltar la importancia del </w:t>
      </w:r>
      <w:r w:rsidR="00007313" w:rsidRPr="00DF6C17">
        <w:rPr>
          <w:rFonts w:ascii="Arial Narrow" w:hAnsi="Arial Narrow"/>
          <w:i/>
          <w:sz w:val="24"/>
          <w:szCs w:val="24"/>
        </w:rPr>
        <w:t>há</w:t>
      </w:r>
      <w:r w:rsidR="00AD1BD2" w:rsidRPr="00DF6C17">
        <w:rPr>
          <w:rFonts w:ascii="Arial Narrow" w:hAnsi="Arial Narrow"/>
          <w:i/>
          <w:sz w:val="24"/>
          <w:szCs w:val="24"/>
        </w:rPr>
        <w:t xml:space="preserve">bito de ahorrar, entre el </w:t>
      </w:r>
      <w:r w:rsidR="00AD1BD2" w:rsidRPr="00DF6C17">
        <w:rPr>
          <w:rFonts w:ascii="Arial Narrow" w:hAnsi="Arial Narrow"/>
          <w:b/>
          <w:i/>
          <w:sz w:val="24"/>
          <w:szCs w:val="24"/>
        </w:rPr>
        <w:t>27 de marzo y el 2 de abril</w:t>
      </w:r>
      <w:r w:rsidRPr="00DF6C17">
        <w:rPr>
          <w:rFonts w:ascii="Arial Narrow" w:hAnsi="Arial Narrow"/>
          <w:b/>
          <w:i/>
          <w:sz w:val="24"/>
          <w:szCs w:val="24"/>
        </w:rPr>
        <w:t xml:space="preserve"> </w:t>
      </w:r>
      <w:r w:rsidR="00B6072E" w:rsidRPr="00DF6C17">
        <w:rPr>
          <w:rFonts w:ascii="Arial Narrow" w:hAnsi="Arial Narrow"/>
          <w:i/>
          <w:sz w:val="24"/>
          <w:szCs w:val="24"/>
        </w:rPr>
        <w:t>se celebró la</w:t>
      </w:r>
      <w:r w:rsidRPr="00DF6C17">
        <w:rPr>
          <w:rFonts w:ascii="Arial Narrow" w:hAnsi="Arial Narrow"/>
          <w:i/>
          <w:sz w:val="24"/>
          <w:szCs w:val="24"/>
        </w:rPr>
        <w:t xml:space="preserve"> Semana Internacional de la Educación y la Inclusión Financiera:</w:t>
      </w:r>
      <w:r w:rsidR="007C590E" w:rsidRPr="00DF6C17">
        <w:rPr>
          <w:rFonts w:ascii="Arial Narrow" w:hAnsi="Arial Narrow"/>
          <w:i/>
          <w:sz w:val="24"/>
          <w:szCs w:val="24"/>
        </w:rPr>
        <w:t xml:space="preserve"> </w:t>
      </w:r>
      <w:r w:rsidR="007C590E" w:rsidRPr="00DF6C17">
        <w:rPr>
          <w:rFonts w:ascii="Arial Narrow" w:hAnsi="Arial Narrow"/>
          <w:b/>
          <w:i/>
          <w:sz w:val="24"/>
          <w:szCs w:val="24"/>
        </w:rPr>
        <w:t>Global Money Week 2017</w:t>
      </w:r>
      <w:r w:rsidR="007C590E" w:rsidRPr="00DF6C17">
        <w:rPr>
          <w:rFonts w:ascii="Arial Narrow" w:hAnsi="Arial Narrow"/>
          <w:i/>
          <w:sz w:val="24"/>
          <w:szCs w:val="24"/>
        </w:rPr>
        <w:t xml:space="preserve"> </w:t>
      </w:r>
    </w:p>
    <w:p w:rsidR="00B6072E" w:rsidRPr="00B6072E" w:rsidRDefault="00B6072E" w:rsidP="00B6072E">
      <w:pPr>
        <w:rPr>
          <w:rFonts w:ascii="Arial Narrow" w:hAnsi="Arial Narrow"/>
          <w:sz w:val="24"/>
          <w:szCs w:val="24"/>
        </w:rPr>
      </w:pPr>
      <w:r w:rsidRPr="00B6072E">
        <w:rPr>
          <w:rFonts w:ascii="Arial Narrow" w:hAnsi="Arial Narrow"/>
          <w:sz w:val="24"/>
          <w:szCs w:val="24"/>
        </w:rPr>
        <w:t>El balance de la actuación colombiana es más</w:t>
      </w:r>
      <w:r>
        <w:rPr>
          <w:rFonts w:ascii="Arial Narrow" w:hAnsi="Arial Narrow"/>
          <w:sz w:val="24"/>
          <w:szCs w:val="24"/>
        </w:rPr>
        <w:t xml:space="preserve"> que satisfactorio,</w:t>
      </w:r>
      <w:r w:rsidRPr="00B6072E">
        <w:rPr>
          <w:rFonts w:ascii="Arial Narrow" w:hAnsi="Arial Narrow"/>
          <w:sz w:val="24"/>
          <w:szCs w:val="24"/>
        </w:rPr>
        <w:t xml:space="preserve"> con 455 actividades realizadas </w:t>
      </w:r>
      <w:r w:rsidR="00230BA9">
        <w:rPr>
          <w:rFonts w:ascii="Arial Narrow" w:hAnsi="Arial Narrow"/>
          <w:sz w:val="24"/>
          <w:szCs w:val="24"/>
        </w:rPr>
        <w:t>en 28 departamentos y más de 175</w:t>
      </w:r>
      <w:r w:rsidRPr="00B6072E">
        <w:rPr>
          <w:rFonts w:ascii="Arial Narrow" w:hAnsi="Arial Narrow"/>
          <w:sz w:val="24"/>
          <w:szCs w:val="24"/>
        </w:rPr>
        <w:t xml:space="preserve"> mil niños, niñas y jóvenes beneficiados con eventos enfocados a fortalecer a la siguiente generación de niños, niñas y jóvenes para que sean ciudadanos seguros de sí mismos, responsables y capaces de tomar decisiones financieras. </w:t>
      </w:r>
    </w:p>
    <w:p w:rsidR="00272AE1" w:rsidRDefault="009539E1" w:rsidP="00B6072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Adicionalmente a</w:t>
      </w:r>
      <w:r w:rsidR="00B6072E">
        <w:rPr>
          <w:rFonts w:ascii="Arial Narrow" w:hAnsi="Arial Narrow"/>
          <w:sz w:val="24"/>
          <w:szCs w:val="24"/>
        </w:rPr>
        <w:t xml:space="preserve"> las </w:t>
      </w:r>
      <w:r w:rsidR="00A46904">
        <w:rPr>
          <w:rFonts w:ascii="Arial Narrow" w:hAnsi="Arial Narrow"/>
          <w:sz w:val="24"/>
          <w:szCs w:val="24"/>
        </w:rPr>
        <w:t>notorias</w:t>
      </w:r>
      <w:r>
        <w:rPr>
          <w:rFonts w:ascii="Arial Narrow" w:hAnsi="Arial Narrow"/>
          <w:sz w:val="24"/>
          <w:szCs w:val="24"/>
        </w:rPr>
        <w:t xml:space="preserve"> </w:t>
      </w:r>
      <w:r w:rsidR="00B6072E">
        <w:rPr>
          <w:rFonts w:ascii="Arial Narrow" w:hAnsi="Arial Narrow"/>
          <w:sz w:val="24"/>
          <w:szCs w:val="24"/>
        </w:rPr>
        <w:t>cifras de alcance</w:t>
      </w:r>
      <w:r>
        <w:rPr>
          <w:rFonts w:ascii="Arial Narrow" w:hAnsi="Arial Narrow"/>
          <w:sz w:val="24"/>
          <w:szCs w:val="24"/>
        </w:rPr>
        <w:t xml:space="preserve"> y cobertura</w:t>
      </w:r>
      <w:r w:rsidR="00BB0244">
        <w:rPr>
          <w:rFonts w:ascii="Arial Narrow" w:hAnsi="Arial Narrow"/>
          <w:sz w:val="24"/>
          <w:szCs w:val="24"/>
        </w:rPr>
        <w:t>,</w:t>
      </w:r>
      <w:r w:rsidR="00B6072E">
        <w:rPr>
          <w:rFonts w:ascii="Arial Narrow" w:hAnsi="Arial Narrow"/>
          <w:sz w:val="24"/>
          <w:szCs w:val="24"/>
        </w:rPr>
        <w:t xml:space="preserve"> nos gustaría destacar algunos hitos logrados en esta edición: </w:t>
      </w:r>
    </w:p>
    <w:p w:rsidR="00B6072E" w:rsidRDefault="00B6072E" w:rsidP="00B6072E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 w:rsidRPr="00B6072E">
        <w:rPr>
          <w:rFonts w:ascii="Arial Narrow" w:hAnsi="Arial Narrow"/>
          <w:sz w:val="24"/>
          <w:szCs w:val="24"/>
        </w:rPr>
        <w:t>Creación de un sitio web que permitirá a mas entidades entender y vincularse a nuevas ediciones de GMW:</w:t>
      </w:r>
      <w:r>
        <w:rPr>
          <w:rFonts w:ascii="Arial Narrow" w:hAnsi="Arial Narrow"/>
          <w:b/>
          <w:sz w:val="24"/>
          <w:szCs w:val="24"/>
        </w:rPr>
        <w:t xml:space="preserve">  </w:t>
      </w:r>
      <w:hyperlink r:id="rId8" w:history="1">
        <w:r w:rsidRPr="000B2A8B">
          <w:rPr>
            <w:rStyle w:val="Hipervnculo"/>
            <w:rFonts w:ascii="Arial Narrow" w:hAnsi="Arial Narrow"/>
            <w:b/>
            <w:sz w:val="24"/>
            <w:szCs w:val="24"/>
          </w:rPr>
          <w:t>www.sabermassermas.com/gmwcolombia</w:t>
        </w:r>
      </w:hyperlink>
      <w:r>
        <w:rPr>
          <w:rFonts w:ascii="Arial Narrow" w:hAnsi="Arial Narrow"/>
          <w:b/>
          <w:sz w:val="24"/>
          <w:szCs w:val="24"/>
        </w:rPr>
        <w:t xml:space="preserve"> </w:t>
      </w:r>
    </w:p>
    <w:p w:rsidR="00B6072E" w:rsidRPr="00B6072E" w:rsidRDefault="00B6072E" w:rsidP="00B6072E">
      <w:pPr>
        <w:pStyle w:val="Prrafodelista"/>
        <w:jc w:val="both"/>
        <w:rPr>
          <w:rFonts w:ascii="Arial Narrow" w:hAnsi="Arial Narrow"/>
          <w:sz w:val="24"/>
          <w:szCs w:val="24"/>
        </w:rPr>
      </w:pPr>
    </w:p>
    <w:p w:rsidR="00B6072E" w:rsidRPr="00B6072E" w:rsidRDefault="00B6072E" w:rsidP="00B6072E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6072E">
        <w:rPr>
          <w:rFonts w:ascii="Arial Narrow" w:hAnsi="Arial Narrow"/>
          <w:sz w:val="24"/>
          <w:szCs w:val="24"/>
        </w:rPr>
        <w:t xml:space="preserve">Rueda de prensa inaugural ante un auditorio de más de 150 personas en el marco del I Congreso de Sostenibilidad de Asobancaria. </w:t>
      </w:r>
    </w:p>
    <w:p w:rsidR="00272AE1" w:rsidRDefault="00B6072E" w:rsidP="00B6072E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3678555" cy="2452370"/>
            <wp:effectExtent l="0" t="0" r="0" b="5080"/>
            <wp:docPr id="2" name="Imagen 2" descr="La imagen puede contener: una o varias personas e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una o varias personas e interi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869" cy="245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C3" w:rsidRDefault="00A817C3" w:rsidP="00272AE1">
      <w:pPr>
        <w:rPr>
          <w:rFonts w:ascii="Arial Narrow" w:hAnsi="Arial Narrow"/>
          <w:sz w:val="24"/>
          <w:szCs w:val="24"/>
        </w:rPr>
      </w:pPr>
    </w:p>
    <w:p w:rsidR="00A817C3" w:rsidRDefault="009539E1" w:rsidP="009539E1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Divulgación de los esfuerzos por distintos medios comunicación nacionales. </w:t>
      </w:r>
    </w:p>
    <w:p w:rsidR="009539E1" w:rsidRDefault="009539E1" w:rsidP="009539E1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D708D4">
        <w:rPr>
          <w:rFonts w:ascii="Arial Narrow" w:hAnsi="Arial Narrow"/>
          <w:sz w:val="24"/>
          <w:szCs w:val="24"/>
        </w:rPr>
        <w:t>reación del premio GMW Colombia.</w:t>
      </w:r>
      <w:r>
        <w:rPr>
          <w:rFonts w:ascii="Arial Narrow" w:hAnsi="Arial Narrow"/>
          <w:sz w:val="24"/>
          <w:szCs w:val="24"/>
        </w:rPr>
        <w:t xml:space="preserve"> </w:t>
      </w:r>
      <w:r w:rsidR="00D708D4">
        <w:rPr>
          <w:rFonts w:ascii="Arial Narrow" w:hAnsi="Arial Narrow"/>
          <w:sz w:val="24"/>
          <w:szCs w:val="24"/>
        </w:rPr>
        <w:t>Éste</w:t>
      </w:r>
      <w:r w:rsidRPr="009539E1">
        <w:rPr>
          <w:rFonts w:ascii="Arial Narrow" w:hAnsi="Arial Narrow"/>
          <w:sz w:val="24"/>
          <w:szCs w:val="24"/>
        </w:rPr>
        <w:t xml:space="preserve"> reconocerá a la entidad que más alcance</w:t>
      </w:r>
      <w:r w:rsidR="00D708D4">
        <w:rPr>
          <w:rFonts w:ascii="Arial Narrow" w:hAnsi="Arial Narrow"/>
          <w:sz w:val="24"/>
          <w:szCs w:val="24"/>
        </w:rPr>
        <w:t xml:space="preserve"> haya logrado</w:t>
      </w:r>
      <w:r w:rsidRPr="009539E1">
        <w:rPr>
          <w:rFonts w:ascii="Arial Narrow" w:hAnsi="Arial Narrow"/>
          <w:sz w:val="24"/>
          <w:szCs w:val="24"/>
        </w:rPr>
        <w:t>, promoviendo así la competencia y premiando el esfuerzo realizado.</w:t>
      </w:r>
    </w:p>
    <w:p w:rsidR="009539E1" w:rsidRDefault="009539E1" w:rsidP="009539E1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Entrega de material gráfico en digital e impreso de forma gratuita</w:t>
      </w:r>
      <w:r w:rsidR="00BB0244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a</w:t>
      </w:r>
      <w:r w:rsidR="00BB0244">
        <w:rPr>
          <w:rFonts w:ascii="Arial Narrow" w:hAnsi="Arial Narrow"/>
          <w:sz w:val="24"/>
          <w:szCs w:val="24"/>
        </w:rPr>
        <w:t xml:space="preserve"> las</w:t>
      </w:r>
      <w:r>
        <w:rPr>
          <w:rFonts w:ascii="Arial Narrow" w:hAnsi="Arial Narrow"/>
          <w:sz w:val="24"/>
          <w:szCs w:val="24"/>
        </w:rPr>
        <w:t xml:space="preserve"> entidades interesadas en vincularse en la celebración. </w:t>
      </w:r>
    </w:p>
    <w:p w:rsidR="00DF6C17" w:rsidRPr="00DF6C17" w:rsidRDefault="00DF6C17" w:rsidP="00DF6C17">
      <w:pPr>
        <w:rPr>
          <w:rFonts w:ascii="Arial Narrow" w:hAnsi="Arial Narrow"/>
          <w:sz w:val="24"/>
          <w:szCs w:val="24"/>
        </w:rPr>
      </w:pPr>
      <w:r w:rsidRPr="00DF6C17">
        <w:rPr>
          <w:rFonts w:ascii="Arial Narrow" w:hAnsi="Arial Narrow"/>
          <w:sz w:val="24"/>
          <w:szCs w:val="24"/>
        </w:rPr>
        <w:lastRenderedPageBreak/>
        <w:t xml:space="preserve">Todos los esfuerzos realizados por las entidades miembro del comité </w:t>
      </w:r>
      <w:r>
        <w:rPr>
          <w:rFonts w:ascii="Arial Narrow" w:hAnsi="Arial Narrow"/>
          <w:sz w:val="24"/>
          <w:szCs w:val="24"/>
        </w:rPr>
        <w:t>organizador,</w:t>
      </w:r>
      <w:r w:rsidRPr="00DF6C17">
        <w:rPr>
          <w:rFonts w:ascii="Arial Narrow" w:hAnsi="Arial Narrow"/>
          <w:sz w:val="24"/>
          <w:szCs w:val="24"/>
        </w:rPr>
        <w:t xml:space="preserve"> sus afiliados</w:t>
      </w:r>
      <w:r>
        <w:rPr>
          <w:rFonts w:ascii="Arial Narrow" w:hAnsi="Arial Narrow"/>
          <w:sz w:val="24"/>
          <w:szCs w:val="24"/>
        </w:rPr>
        <w:t xml:space="preserve"> </w:t>
      </w:r>
      <w:r w:rsidR="006D106E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independientes</w:t>
      </w:r>
      <w:r w:rsidRPr="00DF6C17">
        <w:rPr>
          <w:rFonts w:ascii="Arial Narrow" w:hAnsi="Arial Narrow"/>
          <w:sz w:val="24"/>
          <w:szCs w:val="24"/>
        </w:rPr>
        <w:t xml:space="preserve"> </w:t>
      </w:r>
      <w:r w:rsidR="006D106E">
        <w:rPr>
          <w:rFonts w:ascii="Arial Narrow" w:hAnsi="Arial Narrow"/>
          <w:sz w:val="24"/>
          <w:szCs w:val="24"/>
        </w:rPr>
        <w:t>ha</w:t>
      </w:r>
      <w:r w:rsidRPr="00DF6C17">
        <w:rPr>
          <w:rFonts w:ascii="Arial Narrow" w:hAnsi="Arial Narrow"/>
          <w:sz w:val="24"/>
          <w:szCs w:val="24"/>
        </w:rPr>
        <w:t xml:space="preserve"> sido reconocido por CYFI en la forma de la nominación al premio </w:t>
      </w:r>
      <w:r w:rsidRPr="00DF6C17">
        <w:rPr>
          <w:rFonts w:ascii="Arial Narrow" w:eastAsia="Times New Roman" w:hAnsi="Arial Narrow" w:cs="Courier New"/>
          <w:b/>
          <w:i/>
          <w:color w:val="212121"/>
          <w:sz w:val="24"/>
          <w:szCs w:val="24"/>
          <w:lang w:val="es-ES" w:eastAsia="es-CO"/>
        </w:rPr>
        <w:t xml:space="preserve">Global Money </w:t>
      </w:r>
      <w:proofErr w:type="spellStart"/>
      <w:r w:rsidRPr="00DF6C17">
        <w:rPr>
          <w:rFonts w:ascii="Arial Narrow" w:eastAsia="Times New Roman" w:hAnsi="Arial Narrow" w:cs="Courier New"/>
          <w:b/>
          <w:i/>
          <w:color w:val="212121"/>
          <w:sz w:val="24"/>
          <w:szCs w:val="24"/>
          <w:lang w:val="es-ES" w:eastAsia="es-CO"/>
        </w:rPr>
        <w:t>Week</w:t>
      </w:r>
      <w:proofErr w:type="spellEnd"/>
      <w:r w:rsidRPr="00DF6C17">
        <w:rPr>
          <w:rFonts w:ascii="Arial Narrow" w:eastAsia="Times New Roman" w:hAnsi="Arial Narrow" w:cs="Courier New"/>
          <w:b/>
          <w:i/>
          <w:color w:val="212121"/>
          <w:sz w:val="24"/>
          <w:szCs w:val="24"/>
          <w:lang w:val="es-ES" w:eastAsia="es-CO"/>
        </w:rPr>
        <w:t xml:space="preserve"> </w:t>
      </w:r>
      <w:proofErr w:type="spellStart"/>
      <w:r w:rsidRPr="00DF6C17">
        <w:rPr>
          <w:rFonts w:ascii="Arial Narrow" w:eastAsia="Times New Roman" w:hAnsi="Arial Narrow" w:cs="Courier New"/>
          <w:b/>
          <w:i/>
          <w:color w:val="212121"/>
          <w:sz w:val="24"/>
          <w:szCs w:val="24"/>
          <w:lang w:val="es-ES" w:eastAsia="es-CO"/>
        </w:rPr>
        <w:t>Award</w:t>
      </w:r>
      <w:proofErr w:type="spellEnd"/>
      <w:r w:rsidRPr="00DF6C17">
        <w:rPr>
          <w:rFonts w:ascii="Arial Narrow" w:eastAsia="Times New Roman" w:hAnsi="Arial Narrow" w:cs="Courier New"/>
          <w:b/>
          <w:i/>
          <w:color w:val="212121"/>
          <w:sz w:val="24"/>
          <w:szCs w:val="24"/>
          <w:lang w:val="es-ES" w:eastAsia="es-CO"/>
        </w:rPr>
        <w:t xml:space="preserve"> </w:t>
      </w:r>
      <w:r w:rsidRPr="00DF6C17">
        <w:rPr>
          <w:rFonts w:ascii="Arial Narrow" w:eastAsia="Times New Roman" w:hAnsi="Arial Narrow" w:cs="Courier New"/>
          <w:color w:val="212121"/>
          <w:sz w:val="24"/>
          <w:szCs w:val="24"/>
          <w:lang w:val="es-ES" w:eastAsia="es-CO"/>
        </w:rPr>
        <w:t>entre los más de 140 países participantes.</w:t>
      </w:r>
      <w:r w:rsidRPr="00DF6C17">
        <w:rPr>
          <w:rFonts w:ascii="Arial Narrow" w:eastAsia="Times New Roman" w:hAnsi="Arial Narrow" w:cs="Courier New"/>
          <w:b/>
          <w:i/>
          <w:color w:val="212121"/>
          <w:sz w:val="24"/>
          <w:szCs w:val="24"/>
          <w:lang w:val="es-ES" w:eastAsia="es-CO"/>
        </w:rPr>
        <w:t xml:space="preserve"> </w:t>
      </w:r>
    </w:p>
    <w:p w:rsidR="00DF6C17" w:rsidRDefault="00DF6C17" w:rsidP="00DF6C1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 importante resaltar la coordinación</w:t>
      </w:r>
      <w:r w:rsidRPr="00E25F4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 nivel local realizada por el </w:t>
      </w:r>
      <w:r w:rsidRPr="00F14D99">
        <w:rPr>
          <w:rFonts w:ascii="Arial Narrow" w:hAnsi="Arial Narrow"/>
          <w:b/>
          <w:sz w:val="24"/>
          <w:szCs w:val="24"/>
        </w:rPr>
        <w:t>Comité Organizador Global Money Week Colombia</w:t>
      </w:r>
      <w:r>
        <w:rPr>
          <w:rFonts w:ascii="Arial Narrow" w:hAnsi="Arial Narrow"/>
          <w:sz w:val="24"/>
          <w:szCs w:val="24"/>
        </w:rPr>
        <w:t xml:space="preserve">, un órgano que reúne tanto a entidades </w:t>
      </w:r>
      <w:r w:rsidRPr="00E870EA">
        <w:rPr>
          <w:rFonts w:ascii="Arial Narrow" w:hAnsi="Arial Narrow"/>
          <w:b/>
          <w:sz w:val="24"/>
          <w:szCs w:val="24"/>
        </w:rPr>
        <w:t>públicas</w:t>
      </w:r>
      <w:r>
        <w:rPr>
          <w:rFonts w:ascii="Arial Narrow" w:hAnsi="Arial Narrow"/>
          <w:sz w:val="24"/>
          <w:szCs w:val="24"/>
        </w:rPr>
        <w:t xml:space="preserve"> (</w:t>
      </w:r>
      <w:r w:rsidRPr="00F14D99">
        <w:rPr>
          <w:rFonts w:ascii="Arial Narrow" w:hAnsi="Arial Narrow"/>
          <w:i/>
          <w:sz w:val="24"/>
          <w:szCs w:val="24"/>
        </w:rPr>
        <w:t>Banco de la República</w:t>
      </w:r>
      <w:r>
        <w:rPr>
          <w:rFonts w:ascii="Arial Narrow" w:hAnsi="Arial Narrow"/>
          <w:i/>
          <w:sz w:val="24"/>
          <w:szCs w:val="24"/>
        </w:rPr>
        <w:t>,</w:t>
      </w:r>
      <w:r w:rsidRPr="00F14D99">
        <w:rPr>
          <w:rFonts w:ascii="Arial Narrow" w:hAnsi="Arial Narrow"/>
          <w:i/>
          <w:sz w:val="24"/>
          <w:szCs w:val="24"/>
        </w:rPr>
        <w:t xml:space="preserve"> Banca de las Oportunidades, Ministerio de Educación Nacional</w:t>
      </w:r>
      <w:r>
        <w:rPr>
          <w:rFonts w:ascii="Arial Narrow" w:hAnsi="Arial Narrow"/>
          <w:sz w:val="24"/>
          <w:szCs w:val="24"/>
        </w:rPr>
        <w:t xml:space="preserve">) como </w:t>
      </w:r>
      <w:r w:rsidRPr="00E870EA">
        <w:rPr>
          <w:rFonts w:ascii="Arial Narrow" w:hAnsi="Arial Narrow"/>
          <w:b/>
          <w:sz w:val="24"/>
          <w:szCs w:val="24"/>
        </w:rPr>
        <w:t>privadas</w:t>
      </w:r>
      <w:r>
        <w:rPr>
          <w:rFonts w:ascii="Arial Narrow" w:hAnsi="Arial Narrow"/>
          <w:sz w:val="24"/>
          <w:szCs w:val="24"/>
        </w:rPr>
        <w:t xml:space="preserve"> (</w:t>
      </w:r>
      <w:r w:rsidRPr="00F14D99">
        <w:rPr>
          <w:rFonts w:ascii="Arial Narrow" w:hAnsi="Arial Narrow"/>
          <w:i/>
          <w:sz w:val="24"/>
          <w:szCs w:val="24"/>
        </w:rPr>
        <w:t xml:space="preserve">Fundación PLAN, </w:t>
      </w:r>
      <w:proofErr w:type="spellStart"/>
      <w:r w:rsidRPr="00F14D99">
        <w:rPr>
          <w:rFonts w:ascii="Arial Narrow" w:hAnsi="Arial Narrow"/>
          <w:i/>
          <w:sz w:val="24"/>
          <w:szCs w:val="24"/>
        </w:rPr>
        <w:t>Autorregulador</w:t>
      </w:r>
      <w:proofErr w:type="spellEnd"/>
      <w:r w:rsidRPr="00F14D99">
        <w:rPr>
          <w:rFonts w:ascii="Arial Narrow" w:hAnsi="Arial Narrow"/>
          <w:i/>
          <w:sz w:val="24"/>
          <w:szCs w:val="24"/>
        </w:rPr>
        <w:t xml:space="preserve"> del Mercado de Valores, Fasecolda y la Asociación Bancaria y De Entidades Financieras De Colombia</w:t>
      </w:r>
      <w:r>
        <w:rPr>
          <w:rFonts w:ascii="Arial Narrow" w:hAnsi="Arial Narrow"/>
          <w:i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</w:t>
      </w:r>
    </w:p>
    <w:p w:rsidR="00A817C3" w:rsidRDefault="00DF6C17" w:rsidP="00A817C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Finalmente, </w:t>
      </w:r>
      <w:r w:rsidR="009539E1" w:rsidRPr="009539E1">
        <w:rPr>
          <w:rFonts w:ascii="Arial Narrow" w:hAnsi="Arial Narrow"/>
          <w:sz w:val="24"/>
          <w:szCs w:val="24"/>
        </w:rPr>
        <w:t xml:space="preserve">Asobancaria como entidad líder de la actividad en </w:t>
      </w:r>
      <w:r w:rsidR="006D106E">
        <w:rPr>
          <w:rFonts w:ascii="Arial Narrow" w:hAnsi="Arial Narrow"/>
          <w:sz w:val="24"/>
          <w:szCs w:val="24"/>
        </w:rPr>
        <w:t>esta edición</w:t>
      </w:r>
      <w:r>
        <w:rPr>
          <w:rFonts w:ascii="Arial Narrow" w:hAnsi="Arial Narrow"/>
          <w:sz w:val="24"/>
          <w:szCs w:val="24"/>
        </w:rPr>
        <w:t>,</w:t>
      </w:r>
      <w:r w:rsidR="009539E1" w:rsidRPr="009539E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agradece los aportes de todas las instrucciones que han entendido que la educación financiera es </w:t>
      </w:r>
      <w:r w:rsidR="006D106E">
        <w:rPr>
          <w:rFonts w:ascii="Arial Narrow" w:hAnsi="Arial Narrow"/>
          <w:sz w:val="24"/>
          <w:szCs w:val="24"/>
        </w:rPr>
        <w:t>una herramienta</w:t>
      </w:r>
      <w:r>
        <w:rPr>
          <w:rFonts w:ascii="Arial Narrow" w:hAnsi="Arial Narrow"/>
          <w:sz w:val="24"/>
          <w:szCs w:val="24"/>
        </w:rPr>
        <w:t xml:space="preserve"> capaz de transformar vidas, así mismo</w:t>
      </w:r>
      <w:r w:rsidR="006D106E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enviamos nuestra gratitud a todos los participantes </w:t>
      </w:r>
      <w:r w:rsidR="004D147C">
        <w:rPr>
          <w:rFonts w:ascii="Arial Narrow" w:hAnsi="Arial Narrow"/>
          <w:sz w:val="24"/>
          <w:szCs w:val="24"/>
        </w:rPr>
        <w:t>de las</w:t>
      </w:r>
      <w:r>
        <w:rPr>
          <w:rFonts w:ascii="Arial Narrow" w:hAnsi="Arial Narrow"/>
          <w:sz w:val="24"/>
          <w:szCs w:val="24"/>
        </w:rPr>
        <w:t xml:space="preserve"> actividades. Esperamos cada año seguir innovando y mejorando en la forma como contribuimos a una Colombia más empoderada de sus recursos y su relación con el sistema financiero. </w:t>
      </w:r>
    </w:p>
    <w:p w:rsidR="006D106E" w:rsidRDefault="006D106E" w:rsidP="00A817C3">
      <w:pPr>
        <w:jc w:val="both"/>
        <w:rPr>
          <w:rFonts w:ascii="Arial Narrow" w:hAnsi="Arial Narrow"/>
          <w:sz w:val="24"/>
          <w:szCs w:val="24"/>
        </w:rPr>
      </w:pPr>
    </w:p>
    <w:p w:rsidR="00DF6A15" w:rsidRDefault="00DF6A15" w:rsidP="00A817C3">
      <w:pPr>
        <w:jc w:val="both"/>
        <w:rPr>
          <w:rFonts w:ascii="Arial Narrow" w:hAnsi="Arial Narrow"/>
          <w:b/>
          <w:sz w:val="24"/>
          <w:szCs w:val="24"/>
        </w:rPr>
      </w:pPr>
    </w:p>
    <w:p w:rsidR="00DF6A15" w:rsidRDefault="003E12D3" w:rsidP="00A817C3">
      <w:pPr>
        <w:jc w:val="both"/>
        <w:rPr>
          <w:rFonts w:ascii="Arial Narrow" w:hAnsi="Arial Narrow"/>
          <w:b/>
          <w:sz w:val="24"/>
          <w:szCs w:val="24"/>
        </w:rPr>
      </w:pPr>
      <w:r w:rsidRPr="003E12D3">
        <w:rPr>
          <w:rFonts w:ascii="Arial Narrow" w:hAnsi="Arial Narrow"/>
          <w:b/>
          <w:sz w:val="24"/>
          <w:szCs w:val="24"/>
        </w:rPr>
        <w:t>André</w:t>
      </w:r>
      <w:r w:rsidR="00DF6C17" w:rsidRPr="003E12D3">
        <w:rPr>
          <w:rFonts w:ascii="Arial Narrow" w:hAnsi="Arial Narrow"/>
          <w:b/>
          <w:sz w:val="24"/>
          <w:szCs w:val="24"/>
        </w:rPr>
        <w:t>s Felipe Rojas</w:t>
      </w:r>
      <w:r w:rsidRPr="003E12D3">
        <w:rPr>
          <w:rFonts w:ascii="Arial Narrow" w:hAnsi="Arial Narrow"/>
          <w:b/>
          <w:sz w:val="24"/>
          <w:szCs w:val="24"/>
        </w:rPr>
        <w:t xml:space="preserve"> González</w:t>
      </w:r>
    </w:p>
    <w:p w:rsidR="00DF6C17" w:rsidRPr="003E12D3" w:rsidRDefault="00DF6C17" w:rsidP="00A817C3">
      <w:pPr>
        <w:jc w:val="both"/>
        <w:rPr>
          <w:rFonts w:ascii="Arial Narrow" w:hAnsi="Arial Narrow"/>
          <w:b/>
          <w:sz w:val="24"/>
          <w:szCs w:val="24"/>
        </w:rPr>
      </w:pPr>
      <w:r w:rsidRPr="003E12D3">
        <w:rPr>
          <w:rFonts w:ascii="Arial Narrow" w:hAnsi="Arial Narrow"/>
          <w:b/>
          <w:sz w:val="24"/>
          <w:szCs w:val="24"/>
        </w:rPr>
        <w:t>V</w:t>
      </w:r>
      <w:r w:rsidR="003E12D3" w:rsidRPr="003E12D3">
        <w:rPr>
          <w:rFonts w:ascii="Arial Narrow" w:hAnsi="Arial Narrow"/>
          <w:b/>
          <w:sz w:val="24"/>
          <w:szCs w:val="24"/>
        </w:rPr>
        <w:t>icepresidente</w:t>
      </w:r>
      <w:r w:rsidR="00DF6A15">
        <w:rPr>
          <w:rFonts w:ascii="Arial Narrow" w:hAnsi="Arial Narrow"/>
          <w:b/>
          <w:sz w:val="24"/>
          <w:szCs w:val="24"/>
        </w:rPr>
        <w:t xml:space="preserve"> de Asuntos Corporativos</w:t>
      </w:r>
    </w:p>
    <w:p w:rsidR="004E76D1" w:rsidRPr="00A47B6F" w:rsidRDefault="004E76D1" w:rsidP="00A47B6F">
      <w:pPr>
        <w:tabs>
          <w:tab w:val="left" w:pos="5653"/>
        </w:tabs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4E76D1" w:rsidRPr="00A47B6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A3" w:rsidRDefault="009A2EA3" w:rsidP="006A0738">
      <w:pPr>
        <w:spacing w:after="0" w:line="240" w:lineRule="auto"/>
      </w:pPr>
      <w:r>
        <w:separator/>
      </w:r>
    </w:p>
  </w:endnote>
  <w:endnote w:type="continuationSeparator" w:id="0">
    <w:p w:rsidR="009A2EA3" w:rsidRDefault="009A2EA3" w:rsidP="006A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E4" w:rsidRDefault="001860E4" w:rsidP="005C4ECD">
    <w:pPr>
      <w:tabs>
        <w:tab w:val="left" w:pos="1425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A3" w:rsidRDefault="009A2EA3" w:rsidP="006A0738">
      <w:pPr>
        <w:spacing w:after="0" w:line="240" w:lineRule="auto"/>
      </w:pPr>
      <w:r>
        <w:separator/>
      </w:r>
    </w:p>
  </w:footnote>
  <w:footnote w:type="continuationSeparator" w:id="0">
    <w:p w:rsidR="009A2EA3" w:rsidRDefault="009A2EA3" w:rsidP="006A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54FA3"/>
    <w:multiLevelType w:val="hybridMultilevel"/>
    <w:tmpl w:val="EF0EB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227E5"/>
    <w:multiLevelType w:val="hybridMultilevel"/>
    <w:tmpl w:val="91EC9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38"/>
    <w:rsid w:val="00007313"/>
    <w:rsid w:val="00025330"/>
    <w:rsid w:val="00062C14"/>
    <w:rsid w:val="00092B2F"/>
    <w:rsid w:val="000B01A1"/>
    <w:rsid w:val="00145065"/>
    <w:rsid w:val="00180644"/>
    <w:rsid w:val="001860E4"/>
    <w:rsid w:val="001868F9"/>
    <w:rsid w:val="00191ED1"/>
    <w:rsid w:val="001A7A50"/>
    <w:rsid w:val="00230BA9"/>
    <w:rsid w:val="00272AE1"/>
    <w:rsid w:val="00275F9D"/>
    <w:rsid w:val="002A644E"/>
    <w:rsid w:val="002B5119"/>
    <w:rsid w:val="002B7459"/>
    <w:rsid w:val="002C75E7"/>
    <w:rsid w:val="002F5FFE"/>
    <w:rsid w:val="00301720"/>
    <w:rsid w:val="003465A8"/>
    <w:rsid w:val="00347BC7"/>
    <w:rsid w:val="00352213"/>
    <w:rsid w:val="00362EAA"/>
    <w:rsid w:val="00381754"/>
    <w:rsid w:val="00391E3A"/>
    <w:rsid w:val="003D25BF"/>
    <w:rsid w:val="003E12D3"/>
    <w:rsid w:val="004073FB"/>
    <w:rsid w:val="00412800"/>
    <w:rsid w:val="00474103"/>
    <w:rsid w:val="00491A09"/>
    <w:rsid w:val="004D147C"/>
    <w:rsid w:val="004E76D1"/>
    <w:rsid w:val="0051223A"/>
    <w:rsid w:val="005768BD"/>
    <w:rsid w:val="00595A4D"/>
    <w:rsid w:val="005B5B23"/>
    <w:rsid w:val="005C4ECD"/>
    <w:rsid w:val="00676CA4"/>
    <w:rsid w:val="006A0738"/>
    <w:rsid w:val="006D106E"/>
    <w:rsid w:val="00780414"/>
    <w:rsid w:val="007C590E"/>
    <w:rsid w:val="007E597D"/>
    <w:rsid w:val="0085157F"/>
    <w:rsid w:val="00886F65"/>
    <w:rsid w:val="008A0C6B"/>
    <w:rsid w:val="009330DC"/>
    <w:rsid w:val="009539E1"/>
    <w:rsid w:val="009A2EA3"/>
    <w:rsid w:val="009A598C"/>
    <w:rsid w:val="009F5132"/>
    <w:rsid w:val="00A17313"/>
    <w:rsid w:val="00A46904"/>
    <w:rsid w:val="00A47B6F"/>
    <w:rsid w:val="00A817C3"/>
    <w:rsid w:val="00A82421"/>
    <w:rsid w:val="00A876EA"/>
    <w:rsid w:val="00AA5CCA"/>
    <w:rsid w:val="00AD1BD2"/>
    <w:rsid w:val="00AE2B40"/>
    <w:rsid w:val="00B24CCF"/>
    <w:rsid w:val="00B60473"/>
    <w:rsid w:val="00B6072E"/>
    <w:rsid w:val="00B918FA"/>
    <w:rsid w:val="00BB0244"/>
    <w:rsid w:val="00BD6A17"/>
    <w:rsid w:val="00CA4341"/>
    <w:rsid w:val="00CD762E"/>
    <w:rsid w:val="00CE7686"/>
    <w:rsid w:val="00D27600"/>
    <w:rsid w:val="00D708D4"/>
    <w:rsid w:val="00D820EE"/>
    <w:rsid w:val="00D8309F"/>
    <w:rsid w:val="00D94CD9"/>
    <w:rsid w:val="00DC51F8"/>
    <w:rsid w:val="00DD77E2"/>
    <w:rsid w:val="00DE2540"/>
    <w:rsid w:val="00DF2ACD"/>
    <w:rsid w:val="00DF6A15"/>
    <w:rsid w:val="00DF6C17"/>
    <w:rsid w:val="00E25F47"/>
    <w:rsid w:val="00E72DE6"/>
    <w:rsid w:val="00E82FDB"/>
    <w:rsid w:val="00E870EA"/>
    <w:rsid w:val="00ED6F83"/>
    <w:rsid w:val="00F052AA"/>
    <w:rsid w:val="00F14D99"/>
    <w:rsid w:val="00FB19D6"/>
    <w:rsid w:val="00FB7348"/>
    <w:rsid w:val="00FB7DC3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B3FA70"/>
  <w15:docId w15:val="{DA1ABBFF-F822-4C5D-AADA-8817AB11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7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0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738"/>
  </w:style>
  <w:style w:type="paragraph" w:styleId="Piedepgina">
    <w:name w:val="footer"/>
    <w:basedOn w:val="Normal"/>
    <w:link w:val="PiedepginaCar"/>
    <w:uiPriority w:val="99"/>
    <w:unhideWhenUsed/>
    <w:rsid w:val="006A0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738"/>
  </w:style>
  <w:style w:type="character" w:styleId="Hipervnculo">
    <w:name w:val="Hyperlink"/>
    <w:basedOn w:val="Fuentedeprrafopredeter"/>
    <w:uiPriority w:val="99"/>
    <w:rsid w:val="00E25F47"/>
    <w:rPr>
      <w:color w:val="0000FF"/>
      <w:u w:val="single"/>
    </w:rPr>
  </w:style>
  <w:style w:type="paragraph" w:styleId="Revisin">
    <w:name w:val="Revision"/>
    <w:hidden/>
    <w:uiPriority w:val="99"/>
    <w:semiHidden/>
    <w:rsid w:val="0085157F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870E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6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ermassermas.com/gmwcolomb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CE18-1CD9-4AB7-91C5-53DF8391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Garcia Herreros Landazabal</dc:creator>
  <cp:lastModifiedBy>David Augusto Gonzalez Gonzalez</cp:lastModifiedBy>
  <cp:revision>10</cp:revision>
  <cp:lastPrinted>2017-03-23T01:19:00Z</cp:lastPrinted>
  <dcterms:created xsi:type="dcterms:W3CDTF">2017-04-26T18:07:00Z</dcterms:created>
  <dcterms:modified xsi:type="dcterms:W3CDTF">2017-05-11T14:59:00Z</dcterms:modified>
</cp:coreProperties>
</file>